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2E6A" w:rsidRPr="00832E6A" w:rsidRDefault="00832E6A" w:rsidP="00832E6A">
      <w:pPr>
        <w:jc w:val="center"/>
        <w:rPr>
          <w:sz w:val="34"/>
        </w:rPr>
      </w:pPr>
      <w:r w:rsidRPr="00832E6A">
        <w:rPr>
          <w:sz w:val="34"/>
        </w:rPr>
        <w:t>Diagram Migration Document</w:t>
      </w:r>
    </w:p>
    <w:p w:rsidR="00832E6A" w:rsidRDefault="00832E6A" w:rsidP="003E615D"/>
    <w:p w:rsidR="003E615D" w:rsidRDefault="003E615D" w:rsidP="003E615D">
      <w:r>
        <w:t>We have undergone some design changes for this new version of diagram, this gives more data oriented diagram with more support for MVVM pattern, with simpler API. There are many API changes based on the modified design.</w:t>
      </w:r>
    </w:p>
    <w:p w:rsidR="003E615D" w:rsidRDefault="003E615D" w:rsidP="003E615D"/>
    <w:p w:rsidR="003E615D" w:rsidRPr="00832E6A" w:rsidRDefault="003E615D" w:rsidP="003E615D">
      <w:pPr>
        <w:rPr>
          <w:b/>
        </w:rPr>
      </w:pPr>
      <w:bookmarkStart w:id="0" w:name="_GoBack"/>
      <w:r w:rsidRPr="00832E6A">
        <w:rPr>
          <w:b/>
        </w:rPr>
        <w:t>Design changes</w:t>
      </w:r>
    </w:p>
    <w:bookmarkEnd w:id="0"/>
    <w:p w:rsidR="003E615D" w:rsidRDefault="003E615D" w:rsidP="003E615D"/>
    <w:tbl>
      <w:tblPr>
        <w:tblW w:w="9788"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40"/>
        <w:gridCol w:w="4230"/>
        <w:gridCol w:w="5118"/>
      </w:tblGrid>
      <w:tr w:rsidR="003E615D" w:rsidTr="00196C01">
        <w:tc>
          <w:tcPr>
            <w:tcW w:w="438" w:type="dxa"/>
            <w:tcMar>
              <w:top w:w="0" w:type="dxa"/>
              <w:left w:w="108" w:type="dxa"/>
              <w:bottom w:w="0" w:type="dxa"/>
              <w:right w:w="108" w:type="dxa"/>
            </w:tcMar>
          </w:tcPr>
          <w:p w:rsidR="003E615D" w:rsidRDefault="003E615D"/>
        </w:tc>
        <w:tc>
          <w:tcPr>
            <w:tcW w:w="4231" w:type="dxa"/>
            <w:tcMar>
              <w:top w:w="0" w:type="dxa"/>
              <w:left w:w="108" w:type="dxa"/>
              <w:bottom w:w="0" w:type="dxa"/>
              <w:right w:w="108" w:type="dxa"/>
            </w:tcMar>
            <w:hideMark/>
          </w:tcPr>
          <w:p w:rsidR="003E615D" w:rsidRDefault="003E615D">
            <w:r>
              <w:t>Old design</w:t>
            </w:r>
          </w:p>
        </w:tc>
        <w:tc>
          <w:tcPr>
            <w:tcW w:w="5119" w:type="dxa"/>
            <w:tcMar>
              <w:top w:w="0" w:type="dxa"/>
              <w:left w:w="108" w:type="dxa"/>
              <w:bottom w:w="0" w:type="dxa"/>
              <w:right w:w="108" w:type="dxa"/>
            </w:tcMar>
            <w:hideMark/>
          </w:tcPr>
          <w:p w:rsidR="003E615D" w:rsidRDefault="003E615D">
            <w:r>
              <w:t>Modified Design</w:t>
            </w:r>
          </w:p>
        </w:tc>
      </w:tr>
      <w:tr w:rsidR="003E615D" w:rsidTr="00196C01">
        <w:tc>
          <w:tcPr>
            <w:tcW w:w="438" w:type="dxa"/>
            <w:tcMar>
              <w:top w:w="0" w:type="dxa"/>
              <w:left w:w="108" w:type="dxa"/>
              <w:bottom w:w="0" w:type="dxa"/>
              <w:right w:w="108" w:type="dxa"/>
            </w:tcMar>
            <w:hideMark/>
          </w:tcPr>
          <w:p w:rsidR="003E615D" w:rsidRDefault="003E615D">
            <w:r>
              <w:t>1</w:t>
            </w:r>
          </w:p>
        </w:tc>
        <w:tc>
          <w:tcPr>
            <w:tcW w:w="4231" w:type="dxa"/>
            <w:tcMar>
              <w:top w:w="0" w:type="dxa"/>
              <w:left w:w="108" w:type="dxa"/>
              <w:bottom w:w="0" w:type="dxa"/>
              <w:right w:w="108" w:type="dxa"/>
            </w:tcMar>
            <w:hideMark/>
          </w:tcPr>
          <w:p w:rsidR="003E615D" w:rsidRDefault="003E615D">
            <w:r>
              <w:t xml:space="preserve">No more </w:t>
            </w:r>
            <w:proofErr w:type="spellStart"/>
            <w:r>
              <w:t>DiagramModel</w:t>
            </w:r>
            <w:proofErr w:type="spellEnd"/>
            <w:r>
              <w:t xml:space="preserve">, </w:t>
            </w:r>
            <w:proofErr w:type="spellStart"/>
            <w:r>
              <w:t>DiagramView</w:t>
            </w:r>
            <w:proofErr w:type="spellEnd"/>
          </w:p>
        </w:tc>
        <w:tc>
          <w:tcPr>
            <w:tcW w:w="5119" w:type="dxa"/>
            <w:tcMar>
              <w:top w:w="0" w:type="dxa"/>
              <w:left w:w="108" w:type="dxa"/>
              <w:bottom w:w="0" w:type="dxa"/>
              <w:right w:w="108" w:type="dxa"/>
            </w:tcMar>
            <w:hideMark/>
          </w:tcPr>
          <w:p w:rsidR="003E615D" w:rsidRDefault="003E615D" w:rsidP="007F2FDB">
            <w:r>
              <w:t xml:space="preserve">All properties in this diagram is directly </w:t>
            </w:r>
            <w:r w:rsidR="007F2FDB">
              <w:t>accessible</w:t>
            </w:r>
            <w:r>
              <w:t xml:space="preserve"> from </w:t>
            </w:r>
            <w:proofErr w:type="spellStart"/>
            <w:r>
              <w:t>SfDiagram</w:t>
            </w:r>
            <w:proofErr w:type="spellEnd"/>
            <w:r>
              <w:t xml:space="preserve"> class.</w:t>
            </w:r>
          </w:p>
        </w:tc>
      </w:tr>
      <w:tr w:rsidR="003E615D" w:rsidTr="00196C01">
        <w:tc>
          <w:tcPr>
            <w:tcW w:w="438" w:type="dxa"/>
            <w:tcMar>
              <w:top w:w="0" w:type="dxa"/>
              <w:left w:w="108" w:type="dxa"/>
              <w:bottom w:w="0" w:type="dxa"/>
              <w:right w:w="108" w:type="dxa"/>
            </w:tcMar>
            <w:hideMark/>
          </w:tcPr>
          <w:p w:rsidR="003E615D" w:rsidRDefault="003E615D">
            <w:r>
              <w:t>2</w:t>
            </w:r>
          </w:p>
        </w:tc>
        <w:tc>
          <w:tcPr>
            <w:tcW w:w="4231" w:type="dxa"/>
            <w:tcMar>
              <w:top w:w="0" w:type="dxa"/>
              <w:left w:w="108" w:type="dxa"/>
              <w:bottom w:w="0" w:type="dxa"/>
              <w:right w:w="108" w:type="dxa"/>
            </w:tcMar>
            <w:hideMark/>
          </w:tcPr>
          <w:p w:rsidR="003E615D" w:rsidRDefault="003E615D">
            <w:r>
              <w:t xml:space="preserve">No more </w:t>
            </w:r>
            <w:proofErr w:type="spellStart"/>
            <w:r>
              <w:t>CollectionExt</w:t>
            </w:r>
            <w:proofErr w:type="spellEnd"/>
            <w:r>
              <w:t xml:space="preserve">, </w:t>
            </w:r>
            <w:proofErr w:type="spellStart"/>
            <w:r>
              <w:t>NodeCollection</w:t>
            </w:r>
            <w:proofErr w:type="spellEnd"/>
            <w:r>
              <w:t xml:space="preserve">, </w:t>
            </w:r>
            <w:proofErr w:type="spellStart"/>
            <w:r>
              <w:t>SelectionList</w:t>
            </w:r>
            <w:proofErr w:type="spellEnd"/>
          </w:p>
        </w:tc>
        <w:tc>
          <w:tcPr>
            <w:tcW w:w="5119" w:type="dxa"/>
            <w:tcMar>
              <w:top w:w="0" w:type="dxa"/>
              <w:left w:w="108" w:type="dxa"/>
              <w:bottom w:w="0" w:type="dxa"/>
              <w:right w:w="108" w:type="dxa"/>
            </w:tcMar>
            <w:hideMark/>
          </w:tcPr>
          <w:p w:rsidR="003E615D" w:rsidRDefault="003E615D">
            <w:r>
              <w:t>As a part of design, diagram is allowed to support any kind of collection, with necessary implementation of Interfaces.</w:t>
            </w:r>
          </w:p>
        </w:tc>
      </w:tr>
      <w:tr w:rsidR="003E615D" w:rsidTr="00196C01">
        <w:tc>
          <w:tcPr>
            <w:tcW w:w="438" w:type="dxa"/>
            <w:tcMar>
              <w:top w:w="0" w:type="dxa"/>
              <w:left w:w="108" w:type="dxa"/>
              <w:bottom w:w="0" w:type="dxa"/>
              <w:right w:w="108" w:type="dxa"/>
            </w:tcMar>
            <w:hideMark/>
          </w:tcPr>
          <w:p w:rsidR="003E615D" w:rsidRDefault="003E615D">
            <w:r>
              <w:t>3</w:t>
            </w:r>
          </w:p>
        </w:tc>
        <w:tc>
          <w:tcPr>
            <w:tcW w:w="4231" w:type="dxa"/>
            <w:tcMar>
              <w:top w:w="0" w:type="dxa"/>
              <w:left w:w="108" w:type="dxa"/>
              <w:bottom w:w="0" w:type="dxa"/>
              <w:right w:w="108" w:type="dxa"/>
            </w:tcMar>
            <w:hideMark/>
          </w:tcPr>
          <w:p w:rsidR="003E615D" w:rsidRDefault="003E615D">
            <w:r>
              <w:t>Node/</w:t>
            </w:r>
            <w:proofErr w:type="spellStart"/>
            <w:r>
              <w:t>LineConnector</w:t>
            </w:r>
            <w:proofErr w:type="spellEnd"/>
            <w:r>
              <w:t xml:space="preserve">/Group class which is derived to </w:t>
            </w:r>
            <w:proofErr w:type="spellStart"/>
            <w:r>
              <w:t>ContentControl</w:t>
            </w:r>
            <w:proofErr w:type="spellEnd"/>
            <w:r>
              <w:t xml:space="preserve"> is not the only entities that can be </w:t>
            </w:r>
            <w:r>
              <w:t>added into</w:t>
            </w:r>
            <w:r>
              <w:t xml:space="preserve"> diagram.</w:t>
            </w:r>
          </w:p>
        </w:tc>
        <w:tc>
          <w:tcPr>
            <w:tcW w:w="5119" w:type="dxa"/>
            <w:tcMar>
              <w:top w:w="0" w:type="dxa"/>
              <w:left w:w="108" w:type="dxa"/>
              <w:bottom w:w="0" w:type="dxa"/>
              <w:right w:w="108" w:type="dxa"/>
            </w:tcMar>
            <w:hideMark/>
          </w:tcPr>
          <w:p w:rsidR="003E615D" w:rsidRDefault="003E615D">
            <w:r>
              <w:t xml:space="preserve">Any objects can be added as Node/Connector/Group for the diagram. But to have better access to diagram, some interfaces have to be implemented by </w:t>
            </w:r>
            <w:proofErr w:type="gramStart"/>
            <w:r>
              <w:t>the such</w:t>
            </w:r>
            <w:proofErr w:type="gramEnd"/>
            <w:r>
              <w:t xml:space="preserve"> objects. Such interfaces are already implemented as a set of </w:t>
            </w:r>
            <w:proofErr w:type="spellStart"/>
            <w:r>
              <w:t>ViewModel</w:t>
            </w:r>
            <w:proofErr w:type="spellEnd"/>
            <w:r>
              <w:t xml:space="preserve"> classes. There classes will just implement properties, they don’t have any logic. </w:t>
            </w:r>
          </w:p>
        </w:tc>
      </w:tr>
      <w:tr w:rsidR="003E615D" w:rsidTr="00196C01">
        <w:tc>
          <w:tcPr>
            <w:tcW w:w="438" w:type="dxa"/>
            <w:tcMar>
              <w:top w:w="0" w:type="dxa"/>
              <w:left w:w="108" w:type="dxa"/>
              <w:bottom w:w="0" w:type="dxa"/>
              <w:right w:w="108" w:type="dxa"/>
            </w:tcMar>
            <w:hideMark/>
          </w:tcPr>
          <w:p w:rsidR="003E615D" w:rsidRDefault="003E615D">
            <w:r>
              <w:t>4</w:t>
            </w:r>
          </w:p>
        </w:tc>
        <w:tc>
          <w:tcPr>
            <w:tcW w:w="4231" w:type="dxa"/>
            <w:tcMar>
              <w:top w:w="0" w:type="dxa"/>
              <w:left w:w="108" w:type="dxa"/>
              <w:bottom w:w="0" w:type="dxa"/>
              <w:right w:w="108" w:type="dxa"/>
            </w:tcMar>
          </w:tcPr>
          <w:p w:rsidR="003E615D" w:rsidRDefault="003E615D"/>
        </w:tc>
        <w:tc>
          <w:tcPr>
            <w:tcW w:w="5119" w:type="dxa"/>
            <w:tcMar>
              <w:top w:w="0" w:type="dxa"/>
              <w:left w:w="108" w:type="dxa"/>
              <w:bottom w:w="0" w:type="dxa"/>
              <w:right w:w="108" w:type="dxa"/>
            </w:tcMar>
            <w:hideMark/>
          </w:tcPr>
          <w:p w:rsidR="003E615D" w:rsidRDefault="003E615D">
            <w:r>
              <w:t>Group support has been provided</w:t>
            </w:r>
          </w:p>
        </w:tc>
      </w:tr>
      <w:tr w:rsidR="003E615D" w:rsidTr="00196C01">
        <w:tc>
          <w:tcPr>
            <w:tcW w:w="438" w:type="dxa"/>
            <w:tcMar>
              <w:top w:w="0" w:type="dxa"/>
              <w:left w:w="108" w:type="dxa"/>
              <w:bottom w:w="0" w:type="dxa"/>
              <w:right w:w="108" w:type="dxa"/>
            </w:tcMar>
            <w:hideMark/>
          </w:tcPr>
          <w:p w:rsidR="003E615D" w:rsidRDefault="003E615D">
            <w:r>
              <w:t>5</w:t>
            </w:r>
          </w:p>
        </w:tc>
        <w:tc>
          <w:tcPr>
            <w:tcW w:w="4231" w:type="dxa"/>
            <w:tcMar>
              <w:top w:w="0" w:type="dxa"/>
              <w:left w:w="108" w:type="dxa"/>
              <w:bottom w:w="0" w:type="dxa"/>
              <w:right w:w="108" w:type="dxa"/>
            </w:tcMar>
            <w:hideMark/>
          </w:tcPr>
          <w:p w:rsidR="003E615D" w:rsidRDefault="003E615D">
            <w:r>
              <w:t>During multiple selection, each entity has a separate selector to represent it is selected.</w:t>
            </w:r>
          </w:p>
        </w:tc>
        <w:tc>
          <w:tcPr>
            <w:tcW w:w="5119" w:type="dxa"/>
            <w:tcMar>
              <w:top w:w="0" w:type="dxa"/>
              <w:left w:w="108" w:type="dxa"/>
              <w:bottom w:w="0" w:type="dxa"/>
              <w:right w:w="108" w:type="dxa"/>
            </w:tcMar>
            <w:hideMark/>
          </w:tcPr>
          <w:p w:rsidR="003E615D" w:rsidRDefault="003E615D">
            <w:r>
              <w:t>During multiple selection, a single separate entity called selector will bound over all the selected items.</w:t>
            </w:r>
          </w:p>
        </w:tc>
      </w:tr>
      <w:tr w:rsidR="003E615D" w:rsidTr="00196C01">
        <w:tc>
          <w:tcPr>
            <w:tcW w:w="438" w:type="dxa"/>
            <w:tcMar>
              <w:top w:w="0" w:type="dxa"/>
              <w:left w:w="108" w:type="dxa"/>
              <w:bottom w:w="0" w:type="dxa"/>
              <w:right w:w="108" w:type="dxa"/>
            </w:tcMar>
            <w:hideMark/>
          </w:tcPr>
          <w:p w:rsidR="003E615D" w:rsidRDefault="003E615D">
            <w:r>
              <w:t>6</w:t>
            </w:r>
          </w:p>
        </w:tc>
        <w:tc>
          <w:tcPr>
            <w:tcW w:w="4231" w:type="dxa"/>
            <w:tcMar>
              <w:top w:w="0" w:type="dxa"/>
              <w:left w:w="108" w:type="dxa"/>
              <w:bottom w:w="0" w:type="dxa"/>
              <w:right w:w="108" w:type="dxa"/>
            </w:tcMar>
          </w:tcPr>
          <w:p w:rsidR="003E615D" w:rsidRDefault="003E615D"/>
        </w:tc>
        <w:tc>
          <w:tcPr>
            <w:tcW w:w="5119" w:type="dxa"/>
            <w:tcMar>
              <w:top w:w="0" w:type="dxa"/>
              <w:left w:w="108" w:type="dxa"/>
              <w:bottom w:w="0" w:type="dxa"/>
              <w:right w:w="108" w:type="dxa"/>
            </w:tcMar>
            <w:hideMark/>
          </w:tcPr>
          <w:p w:rsidR="003E615D" w:rsidRDefault="003E615D">
            <w:r>
              <w:t>Serialization support is provided</w:t>
            </w:r>
          </w:p>
        </w:tc>
      </w:tr>
      <w:tr w:rsidR="003E615D" w:rsidTr="00196C01">
        <w:tc>
          <w:tcPr>
            <w:tcW w:w="438" w:type="dxa"/>
            <w:tcMar>
              <w:top w:w="0" w:type="dxa"/>
              <w:left w:w="108" w:type="dxa"/>
              <w:bottom w:w="0" w:type="dxa"/>
              <w:right w:w="108" w:type="dxa"/>
            </w:tcMar>
            <w:hideMark/>
          </w:tcPr>
          <w:p w:rsidR="003E615D" w:rsidRDefault="003E615D">
            <w:r>
              <w:t>7</w:t>
            </w:r>
          </w:p>
        </w:tc>
        <w:tc>
          <w:tcPr>
            <w:tcW w:w="4231" w:type="dxa"/>
            <w:tcMar>
              <w:top w:w="0" w:type="dxa"/>
              <w:left w:w="108" w:type="dxa"/>
              <w:bottom w:w="0" w:type="dxa"/>
              <w:right w:w="108" w:type="dxa"/>
            </w:tcMar>
            <w:hideMark/>
          </w:tcPr>
          <w:p w:rsidR="003E615D" w:rsidRDefault="003E615D">
            <w:r>
              <w:t>No more support for Label as string</w:t>
            </w:r>
          </w:p>
        </w:tc>
        <w:tc>
          <w:tcPr>
            <w:tcW w:w="5119" w:type="dxa"/>
            <w:tcMar>
              <w:top w:w="0" w:type="dxa"/>
              <w:left w:w="108" w:type="dxa"/>
              <w:bottom w:w="0" w:type="dxa"/>
              <w:right w:w="108" w:type="dxa"/>
            </w:tcMar>
            <w:hideMark/>
          </w:tcPr>
          <w:p w:rsidR="003E615D" w:rsidRDefault="003E615D">
            <w:r>
              <w:t xml:space="preserve">Annotation is considered as an alternate for Label. Which has Content, </w:t>
            </w:r>
            <w:proofErr w:type="spellStart"/>
            <w:r>
              <w:t>ViewTemplate</w:t>
            </w:r>
            <w:proofErr w:type="spellEnd"/>
            <w:r>
              <w:t xml:space="preserve">, </w:t>
            </w:r>
            <w:proofErr w:type="spellStart"/>
            <w:proofErr w:type="gramStart"/>
            <w:r>
              <w:t>EditTemplate</w:t>
            </w:r>
            <w:proofErr w:type="spellEnd"/>
            <w:proofErr w:type="gramEnd"/>
            <w:r>
              <w:t xml:space="preserve">. Content can be any object, </w:t>
            </w:r>
            <w:proofErr w:type="spellStart"/>
            <w:r>
              <w:t>ViewTemplate</w:t>
            </w:r>
            <w:proofErr w:type="spellEnd"/>
            <w:r>
              <w:t>/</w:t>
            </w:r>
            <w:proofErr w:type="spellStart"/>
            <w:r>
              <w:t>EditTemplate</w:t>
            </w:r>
            <w:proofErr w:type="spellEnd"/>
            <w:r>
              <w:t xml:space="preserve"> gives the UI for the content. Also, any number of annotations can be added for a Node/Connector.</w:t>
            </w:r>
          </w:p>
        </w:tc>
      </w:tr>
      <w:tr w:rsidR="003E615D" w:rsidTr="00196C01">
        <w:tc>
          <w:tcPr>
            <w:tcW w:w="438" w:type="dxa"/>
            <w:tcMar>
              <w:top w:w="0" w:type="dxa"/>
              <w:left w:w="108" w:type="dxa"/>
              <w:bottom w:w="0" w:type="dxa"/>
              <w:right w:w="108" w:type="dxa"/>
            </w:tcMar>
            <w:hideMark/>
          </w:tcPr>
          <w:p w:rsidR="003E615D" w:rsidRDefault="003E615D">
            <w:r>
              <w:t>8</w:t>
            </w:r>
          </w:p>
        </w:tc>
        <w:tc>
          <w:tcPr>
            <w:tcW w:w="4231" w:type="dxa"/>
            <w:tcMar>
              <w:top w:w="0" w:type="dxa"/>
              <w:left w:w="108" w:type="dxa"/>
              <w:bottom w:w="0" w:type="dxa"/>
              <w:right w:w="108" w:type="dxa"/>
            </w:tcMar>
          </w:tcPr>
          <w:p w:rsidR="003E615D" w:rsidRDefault="003E615D"/>
        </w:tc>
        <w:tc>
          <w:tcPr>
            <w:tcW w:w="5119" w:type="dxa"/>
            <w:tcMar>
              <w:top w:w="0" w:type="dxa"/>
              <w:left w:w="108" w:type="dxa"/>
              <w:bottom w:w="0" w:type="dxa"/>
              <w:right w:w="108" w:type="dxa"/>
            </w:tcMar>
            <w:hideMark/>
          </w:tcPr>
          <w:p w:rsidR="003E615D" w:rsidRDefault="003E615D">
            <w:r>
              <w:t>Table Layout and Bowtie layout is no more supported.</w:t>
            </w:r>
          </w:p>
        </w:tc>
      </w:tr>
      <w:tr w:rsidR="003E615D" w:rsidTr="00196C01">
        <w:tc>
          <w:tcPr>
            <w:tcW w:w="438" w:type="dxa"/>
            <w:tcMar>
              <w:top w:w="0" w:type="dxa"/>
              <w:left w:w="108" w:type="dxa"/>
              <w:bottom w:w="0" w:type="dxa"/>
              <w:right w:w="108" w:type="dxa"/>
            </w:tcMar>
            <w:hideMark/>
          </w:tcPr>
          <w:p w:rsidR="003E615D" w:rsidRDefault="003E615D">
            <w:r>
              <w:t>9</w:t>
            </w:r>
          </w:p>
        </w:tc>
        <w:tc>
          <w:tcPr>
            <w:tcW w:w="4231" w:type="dxa"/>
            <w:tcMar>
              <w:top w:w="0" w:type="dxa"/>
              <w:left w:w="108" w:type="dxa"/>
              <w:bottom w:w="0" w:type="dxa"/>
              <w:right w:w="108" w:type="dxa"/>
            </w:tcMar>
          </w:tcPr>
          <w:p w:rsidR="003E615D" w:rsidRDefault="003E615D"/>
        </w:tc>
        <w:tc>
          <w:tcPr>
            <w:tcW w:w="5119" w:type="dxa"/>
            <w:tcMar>
              <w:top w:w="0" w:type="dxa"/>
              <w:left w:w="108" w:type="dxa"/>
              <w:bottom w:w="0" w:type="dxa"/>
              <w:right w:w="108" w:type="dxa"/>
            </w:tcMar>
            <w:hideMark/>
          </w:tcPr>
          <w:p w:rsidR="003E615D" w:rsidRDefault="003E615D">
            <w:proofErr w:type="spellStart"/>
            <w:r>
              <w:t>DirectedTree</w:t>
            </w:r>
            <w:proofErr w:type="spellEnd"/>
            <w:r>
              <w:t xml:space="preserve"> and Hierarchical tree is considered as single layout.</w:t>
            </w:r>
          </w:p>
        </w:tc>
      </w:tr>
      <w:tr w:rsidR="003E615D" w:rsidTr="00196C01">
        <w:tc>
          <w:tcPr>
            <w:tcW w:w="438" w:type="dxa"/>
            <w:tcMar>
              <w:top w:w="0" w:type="dxa"/>
              <w:left w:w="108" w:type="dxa"/>
              <w:bottom w:w="0" w:type="dxa"/>
              <w:right w:w="108" w:type="dxa"/>
            </w:tcMar>
            <w:hideMark/>
          </w:tcPr>
          <w:p w:rsidR="003E615D" w:rsidRDefault="003E615D">
            <w:r>
              <w:t>10</w:t>
            </w:r>
          </w:p>
        </w:tc>
        <w:tc>
          <w:tcPr>
            <w:tcW w:w="4231" w:type="dxa"/>
            <w:tcMar>
              <w:top w:w="0" w:type="dxa"/>
              <w:left w:w="108" w:type="dxa"/>
              <w:bottom w:w="0" w:type="dxa"/>
              <w:right w:w="108" w:type="dxa"/>
            </w:tcMar>
          </w:tcPr>
          <w:p w:rsidR="003E615D" w:rsidRDefault="003E615D"/>
        </w:tc>
        <w:tc>
          <w:tcPr>
            <w:tcW w:w="5119" w:type="dxa"/>
            <w:tcMar>
              <w:top w:w="0" w:type="dxa"/>
              <w:left w:w="108" w:type="dxa"/>
              <w:bottom w:w="0" w:type="dxa"/>
              <w:right w:w="108" w:type="dxa"/>
            </w:tcMar>
            <w:hideMark/>
          </w:tcPr>
          <w:p w:rsidR="003E615D" w:rsidRDefault="003E615D">
            <w:r>
              <w:t xml:space="preserve">No more predefined shares for Node, instead </w:t>
            </w:r>
            <w:r w:rsidR="00196C01">
              <w:t>a</w:t>
            </w:r>
            <w:r>
              <w:t xml:space="preserve"> geometry</w:t>
            </w:r>
            <w:r w:rsidR="00196C01">
              <w:t xml:space="preserve"> can</w:t>
            </w:r>
            <w:r>
              <w:t xml:space="preserve"> be directly specified for a node.</w:t>
            </w:r>
          </w:p>
        </w:tc>
      </w:tr>
      <w:tr w:rsidR="003E615D" w:rsidTr="00196C01">
        <w:tc>
          <w:tcPr>
            <w:tcW w:w="438" w:type="dxa"/>
            <w:tcMar>
              <w:top w:w="0" w:type="dxa"/>
              <w:left w:w="108" w:type="dxa"/>
              <w:bottom w:w="0" w:type="dxa"/>
              <w:right w:w="108" w:type="dxa"/>
            </w:tcMar>
            <w:hideMark/>
          </w:tcPr>
          <w:p w:rsidR="003E615D" w:rsidRDefault="003E615D">
            <w:r>
              <w:t>11</w:t>
            </w:r>
          </w:p>
        </w:tc>
        <w:tc>
          <w:tcPr>
            <w:tcW w:w="4231" w:type="dxa"/>
            <w:tcMar>
              <w:top w:w="0" w:type="dxa"/>
              <w:left w:w="108" w:type="dxa"/>
              <w:bottom w:w="0" w:type="dxa"/>
              <w:right w:w="108" w:type="dxa"/>
            </w:tcMar>
          </w:tcPr>
          <w:p w:rsidR="003E615D" w:rsidRDefault="003E615D"/>
        </w:tc>
        <w:tc>
          <w:tcPr>
            <w:tcW w:w="5119" w:type="dxa"/>
            <w:tcMar>
              <w:top w:w="0" w:type="dxa"/>
              <w:left w:w="108" w:type="dxa"/>
              <w:bottom w:w="0" w:type="dxa"/>
              <w:right w:w="108" w:type="dxa"/>
            </w:tcMar>
            <w:hideMark/>
          </w:tcPr>
          <w:p w:rsidR="003E615D" w:rsidRDefault="003E615D">
            <w:r>
              <w:t>Pivot based</w:t>
            </w:r>
            <w:r w:rsidR="00196C01">
              <w:t xml:space="preserve"> Transformation</w:t>
            </w:r>
            <w:r>
              <w:t xml:space="preserve"> </w:t>
            </w:r>
            <w:r w:rsidR="00196C01">
              <w:t>(</w:t>
            </w:r>
            <w:r>
              <w:t>Resize, Rotate, Position</w:t>
            </w:r>
            <w:r w:rsidR="00196C01">
              <w:t>)</w:t>
            </w:r>
            <w:r>
              <w:t xml:space="preserve"> support has be provided.</w:t>
            </w:r>
          </w:p>
        </w:tc>
      </w:tr>
      <w:tr w:rsidR="003E615D" w:rsidTr="00196C01">
        <w:tc>
          <w:tcPr>
            <w:tcW w:w="438" w:type="dxa"/>
            <w:tcMar>
              <w:top w:w="0" w:type="dxa"/>
              <w:left w:w="108" w:type="dxa"/>
              <w:bottom w:w="0" w:type="dxa"/>
              <w:right w:w="108" w:type="dxa"/>
            </w:tcMar>
            <w:hideMark/>
          </w:tcPr>
          <w:p w:rsidR="003E615D" w:rsidRDefault="003E615D">
            <w:r>
              <w:t>12</w:t>
            </w:r>
          </w:p>
        </w:tc>
        <w:tc>
          <w:tcPr>
            <w:tcW w:w="4231" w:type="dxa"/>
            <w:tcMar>
              <w:top w:w="0" w:type="dxa"/>
              <w:left w:w="108" w:type="dxa"/>
              <w:bottom w:w="0" w:type="dxa"/>
              <w:right w:w="108" w:type="dxa"/>
            </w:tcMar>
            <w:hideMark/>
          </w:tcPr>
          <w:p w:rsidR="003E615D" w:rsidRDefault="003E615D">
            <w:r>
              <w:t>Each connector types is considered as separate entity.</w:t>
            </w:r>
          </w:p>
        </w:tc>
        <w:tc>
          <w:tcPr>
            <w:tcW w:w="5119" w:type="dxa"/>
            <w:tcMar>
              <w:top w:w="0" w:type="dxa"/>
              <w:left w:w="108" w:type="dxa"/>
              <w:bottom w:w="0" w:type="dxa"/>
              <w:right w:w="108" w:type="dxa"/>
            </w:tcMar>
            <w:hideMark/>
          </w:tcPr>
          <w:p w:rsidR="003E615D" w:rsidRDefault="003E615D">
            <w:r>
              <w:t>Different connector types are considered as segment, and multiple segments form a single line. Bezier and Arc segment is currently not supported. Control points to control these segments is currently not supported.</w:t>
            </w:r>
          </w:p>
        </w:tc>
      </w:tr>
      <w:tr w:rsidR="003E615D" w:rsidTr="00196C01">
        <w:tc>
          <w:tcPr>
            <w:tcW w:w="438" w:type="dxa"/>
            <w:tcMar>
              <w:top w:w="0" w:type="dxa"/>
              <w:left w:w="108" w:type="dxa"/>
              <w:bottom w:w="0" w:type="dxa"/>
              <w:right w:w="108" w:type="dxa"/>
            </w:tcMar>
            <w:hideMark/>
          </w:tcPr>
          <w:p w:rsidR="003E615D" w:rsidRDefault="003E615D">
            <w:r>
              <w:t>13</w:t>
            </w:r>
          </w:p>
        </w:tc>
        <w:tc>
          <w:tcPr>
            <w:tcW w:w="4231" w:type="dxa"/>
            <w:tcMar>
              <w:top w:w="0" w:type="dxa"/>
              <w:left w:w="108" w:type="dxa"/>
              <w:bottom w:w="0" w:type="dxa"/>
              <w:right w:w="108" w:type="dxa"/>
            </w:tcMar>
            <w:hideMark/>
          </w:tcPr>
          <w:p w:rsidR="003E615D" w:rsidRDefault="003E615D">
            <w:r>
              <w:t>Port supports only absolute positioning.</w:t>
            </w:r>
          </w:p>
        </w:tc>
        <w:tc>
          <w:tcPr>
            <w:tcW w:w="5119" w:type="dxa"/>
            <w:tcMar>
              <w:top w:w="0" w:type="dxa"/>
              <w:left w:w="108" w:type="dxa"/>
              <w:bottom w:w="0" w:type="dxa"/>
              <w:right w:w="108" w:type="dxa"/>
            </w:tcMar>
            <w:hideMark/>
          </w:tcPr>
          <w:p w:rsidR="003E615D" w:rsidRDefault="003E615D">
            <w:r>
              <w:t>Port supports absolute and relative positioning.</w:t>
            </w:r>
          </w:p>
        </w:tc>
      </w:tr>
      <w:tr w:rsidR="003E615D" w:rsidTr="00196C01">
        <w:tc>
          <w:tcPr>
            <w:tcW w:w="438" w:type="dxa"/>
            <w:tcMar>
              <w:top w:w="0" w:type="dxa"/>
              <w:left w:w="108" w:type="dxa"/>
              <w:bottom w:w="0" w:type="dxa"/>
              <w:right w:w="108" w:type="dxa"/>
            </w:tcMar>
            <w:hideMark/>
          </w:tcPr>
          <w:p w:rsidR="003E615D" w:rsidRDefault="003E615D">
            <w:r>
              <w:t>14</w:t>
            </w:r>
          </w:p>
        </w:tc>
        <w:tc>
          <w:tcPr>
            <w:tcW w:w="4231" w:type="dxa"/>
            <w:tcMar>
              <w:top w:w="0" w:type="dxa"/>
              <w:left w:w="108" w:type="dxa"/>
              <w:bottom w:w="0" w:type="dxa"/>
              <w:right w:w="108" w:type="dxa"/>
            </w:tcMar>
            <w:hideMark/>
          </w:tcPr>
          <w:p w:rsidR="003E615D" w:rsidRDefault="003E615D">
            <w:r>
              <w:t xml:space="preserve">No more difficulties in using index based </w:t>
            </w:r>
            <w:proofErr w:type="spellStart"/>
            <w:r>
              <w:t>SymbolPalette</w:t>
            </w:r>
            <w:proofErr w:type="spellEnd"/>
            <w:r>
              <w:t xml:space="preserve"> Group/Filter</w:t>
            </w:r>
          </w:p>
        </w:tc>
        <w:tc>
          <w:tcPr>
            <w:tcW w:w="5119" w:type="dxa"/>
            <w:tcMar>
              <w:top w:w="0" w:type="dxa"/>
              <w:left w:w="108" w:type="dxa"/>
              <w:bottom w:w="0" w:type="dxa"/>
              <w:right w:w="108" w:type="dxa"/>
            </w:tcMar>
            <w:hideMark/>
          </w:tcPr>
          <w:p w:rsidR="00196C01" w:rsidRDefault="003E615D">
            <w:r>
              <w:t>Symbols are considered as the direct source for grouping and filtering which reduced the overhead of preserving the index when there is change in collection.</w:t>
            </w:r>
          </w:p>
        </w:tc>
      </w:tr>
      <w:tr w:rsidR="00196C01" w:rsidTr="00196C01">
        <w:tc>
          <w:tcPr>
            <w:tcW w:w="438" w:type="dxa"/>
            <w:tcMar>
              <w:top w:w="0" w:type="dxa"/>
              <w:left w:w="108" w:type="dxa"/>
              <w:bottom w:w="0" w:type="dxa"/>
              <w:right w:w="108" w:type="dxa"/>
            </w:tcMar>
          </w:tcPr>
          <w:p w:rsidR="00196C01" w:rsidRDefault="00196C01">
            <w:r>
              <w:lastRenderedPageBreak/>
              <w:t>15</w:t>
            </w:r>
          </w:p>
        </w:tc>
        <w:tc>
          <w:tcPr>
            <w:tcW w:w="4231" w:type="dxa"/>
            <w:tcMar>
              <w:top w:w="0" w:type="dxa"/>
              <w:left w:w="108" w:type="dxa"/>
              <w:bottom w:w="0" w:type="dxa"/>
              <w:right w:w="108" w:type="dxa"/>
            </w:tcMar>
          </w:tcPr>
          <w:p w:rsidR="00186DFB" w:rsidRDefault="007F2FDB" w:rsidP="007F2FDB">
            <w:proofErr w:type="spellStart"/>
            <w:r>
              <w:t>SymbolPalette</w:t>
            </w:r>
            <w:proofErr w:type="spellEnd"/>
            <w:r>
              <w:t xml:space="preserve"> has hierarchical elements.</w:t>
            </w:r>
          </w:p>
          <w:p w:rsidR="007F2FDB" w:rsidRDefault="007F2FDB" w:rsidP="007F2FDB">
            <w:proofErr w:type="spellStart"/>
            <w:r>
              <w:t>SymbolPalette</w:t>
            </w:r>
            <w:proofErr w:type="spellEnd"/>
            <w:r>
              <w:t xml:space="preserve"> contains one or more </w:t>
            </w:r>
            <w:proofErr w:type="spellStart"/>
            <w:r>
              <w:t>SymbolPaletteGroup</w:t>
            </w:r>
            <w:proofErr w:type="spellEnd"/>
            <w:r>
              <w:t xml:space="preserve">. Each </w:t>
            </w:r>
            <w:proofErr w:type="spellStart"/>
            <w:r>
              <w:t>SymbolPaletteGroup</w:t>
            </w:r>
            <w:proofErr w:type="spellEnd"/>
            <w:r>
              <w:t xml:space="preserve"> a collection of </w:t>
            </w:r>
            <w:proofErr w:type="spellStart"/>
            <w:r>
              <w:t>SymbolPaletteItems</w:t>
            </w:r>
            <w:proofErr w:type="spellEnd"/>
            <w:r>
              <w:t>.</w:t>
            </w:r>
          </w:p>
        </w:tc>
        <w:tc>
          <w:tcPr>
            <w:tcW w:w="5119" w:type="dxa"/>
            <w:tcMar>
              <w:top w:w="0" w:type="dxa"/>
              <w:left w:w="108" w:type="dxa"/>
              <w:bottom w:w="0" w:type="dxa"/>
              <w:right w:w="108" w:type="dxa"/>
            </w:tcMar>
          </w:tcPr>
          <w:p w:rsidR="007F2FDB" w:rsidRDefault="007F2FDB">
            <w:r>
              <w:t xml:space="preserve">Stencil has a single collection Symbols. Each symbols can be grouped together using </w:t>
            </w:r>
            <w:proofErr w:type="spellStart"/>
            <w:r w:rsidRPr="007F2FDB">
              <w:t>SymbolGroupProvider</w:t>
            </w:r>
            <w:proofErr w:type="spellEnd"/>
            <w:r>
              <w:t xml:space="preserve"> and Filtered using </w:t>
            </w:r>
            <w:proofErr w:type="spellStart"/>
            <w:r w:rsidRPr="007F2FDB">
              <w:t>SymbolFilterProvider</w:t>
            </w:r>
            <w:proofErr w:type="spellEnd"/>
            <w:r>
              <w:t xml:space="preserve"> through delegates.</w:t>
            </w:r>
          </w:p>
          <w:p w:rsidR="007F2FDB" w:rsidRDefault="007F2FDB"/>
          <w:p w:rsidR="00196C01" w:rsidRDefault="00196C01">
            <w:r>
              <w:t xml:space="preserve"> </w:t>
            </w:r>
          </w:p>
        </w:tc>
      </w:tr>
    </w:tbl>
    <w:p w:rsidR="003E615D" w:rsidRDefault="003E615D" w:rsidP="003E615D"/>
    <w:p w:rsidR="00C06B14" w:rsidRDefault="00C06B14"/>
    <w:p w:rsidR="003E615D" w:rsidRDefault="003E615D"/>
    <w:sectPr w:rsidR="003E615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15D"/>
    <w:rsid w:val="00186DFB"/>
    <w:rsid w:val="00196C01"/>
    <w:rsid w:val="003E615D"/>
    <w:rsid w:val="007F2FDB"/>
    <w:rsid w:val="00832E6A"/>
    <w:rsid w:val="00876867"/>
    <w:rsid w:val="00C06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2606771-DDC3-4398-9CEC-4BAE8AC15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15D"/>
    <w:pPr>
      <w:spacing w:after="0" w:line="240" w:lineRule="auto"/>
    </w:pPr>
    <w:rPr>
      <w:rFonts w:ascii="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171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421</Words>
  <Characters>2400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jegan r.</dc:creator>
  <cp:keywords/>
  <dc:description/>
  <cp:lastModifiedBy>jegan r.</cp:lastModifiedBy>
  <cp:revision>2</cp:revision>
  <dcterms:created xsi:type="dcterms:W3CDTF">2013-05-24T05:01:00Z</dcterms:created>
  <dcterms:modified xsi:type="dcterms:W3CDTF">2013-05-24T06:34:00Z</dcterms:modified>
</cp:coreProperties>
</file>